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029" w:rsidRDefault="00557029">
      <w:pPr>
        <w:rPr>
          <w:rFonts w:ascii="Garamond" w:hAnsi="Garamond"/>
          <w:i/>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0.85pt;margin-top:13.55pt;width:588.5pt;height:330.9pt;z-index:-251657216;mso-position-horizontal-relative:text;mso-position-vertical-relative:text">
            <v:imagedata r:id="rId7" o:title="True and Proper Worship Promo Slide"/>
          </v:shape>
        </w:pict>
      </w:r>
      <w:r>
        <w:rPr>
          <w:rFonts w:ascii="Garamond" w:hAnsi="Garamond"/>
          <w:i/>
          <w:sz w:val="32"/>
          <w:szCs w:val="32"/>
        </w:rPr>
        <w:br w:type="page"/>
      </w:r>
    </w:p>
    <w:p w:rsidR="00393149" w:rsidRDefault="009678FA" w:rsidP="009678FA">
      <w:pPr>
        <w:jc w:val="center"/>
        <w:rPr>
          <w:rFonts w:ascii="Garamond" w:hAnsi="Garamond"/>
          <w:i/>
          <w:sz w:val="32"/>
          <w:szCs w:val="32"/>
        </w:rPr>
      </w:pPr>
      <w:r w:rsidRPr="009678FA">
        <w:rPr>
          <w:rFonts w:ascii="Garamond" w:hAnsi="Garamond"/>
          <w:i/>
          <w:sz w:val="32"/>
          <w:szCs w:val="32"/>
        </w:rPr>
        <w:lastRenderedPageBreak/>
        <w:t>True and Proper Worship</w:t>
      </w:r>
      <w:r w:rsidRPr="009678FA">
        <w:rPr>
          <w:rFonts w:ascii="Garamond" w:hAnsi="Garamond"/>
          <w:i/>
          <w:sz w:val="32"/>
          <w:szCs w:val="32"/>
        </w:rPr>
        <w:br/>
        <w:t>Lesson 1 – The “Who” of Our Worship</w:t>
      </w:r>
    </w:p>
    <w:p w:rsidR="009678FA" w:rsidRDefault="009678FA" w:rsidP="009678FA">
      <w:pPr>
        <w:jc w:val="center"/>
        <w:rPr>
          <w:rFonts w:ascii="Garamond" w:hAnsi="Garamond"/>
          <w:i/>
          <w:sz w:val="32"/>
          <w:szCs w:val="32"/>
        </w:rPr>
      </w:pPr>
      <w:r>
        <w:rPr>
          <w:rFonts w:ascii="Garamond" w:hAnsi="Garamond"/>
          <w:i/>
          <w:sz w:val="32"/>
          <w:szCs w:val="32"/>
        </w:rPr>
        <w:t>“I beseech you therefore, brethren, by the mercies of God, that ye present your bodies a living sacrifice, holy, acceptable unto God, which is your reasonable service (</w:t>
      </w:r>
      <w:r w:rsidRPr="009678FA">
        <w:rPr>
          <w:rFonts w:ascii="Garamond" w:hAnsi="Garamond"/>
          <w:b/>
          <w:i/>
          <w:sz w:val="32"/>
          <w:szCs w:val="32"/>
        </w:rPr>
        <w:t>your true and proper worship</w:t>
      </w:r>
      <w:r>
        <w:rPr>
          <w:rFonts w:ascii="Garamond" w:hAnsi="Garamond"/>
          <w:i/>
          <w:sz w:val="32"/>
          <w:szCs w:val="32"/>
        </w:rPr>
        <w:t>).”</w:t>
      </w:r>
      <w:r>
        <w:rPr>
          <w:rFonts w:ascii="Garamond" w:hAnsi="Garamond"/>
          <w:i/>
          <w:sz w:val="32"/>
          <w:szCs w:val="32"/>
        </w:rPr>
        <w:br/>
        <w:t>Romans 12:1</w:t>
      </w:r>
    </w:p>
    <w:p w:rsidR="009678FA" w:rsidRDefault="009678FA" w:rsidP="009678FA">
      <w:pPr>
        <w:rPr>
          <w:rFonts w:ascii="Garamond" w:hAnsi="Garamond"/>
          <w:sz w:val="32"/>
          <w:szCs w:val="32"/>
        </w:rPr>
      </w:pPr>
    </w:p>
    <w:p w:rsidR="009678FA" w:rsidRPr="006350E3" w:rsidRDefault="009678FA" w:rsidP="009678FA">
      <w:pPr>
        <w:rPr>
          <w:rFonts w:asciiTheme="majorHAnsi" w:hAnsiTheme="majorHAnsi"/>
          <w:sz w:val="32"/>
          <w:szCs w:val="32"/>
        </w:rPr>
      </w:pPr>
      <w:r w:rsidRPr="006350E3">
        <w:rPr>
          <w:rFonts w:asciiTheme="majorHAnsi" w:hAnsiTheme="majorHAnsi"/>
          <w:sz w:val="32"/>
          <w:szCs w:val="32"/>
        </w:rPr>
        <w:t xml:space="preserve">Christian worship might be one of the most talked about and least understood topics of the church. Worship is the very core purpose of the </w:t>
      </w:r>
      <w:proofErr w:type="gramStart"/>
      <w:r w:rsidRPr="006350E3">
        <w:rPr>
          <w:rFonts w:asciiTheme="majorHAnsi" w:hAnsiTheme="majorHAnsi"/>
          <w:sz w:val="32"/>
          <w:szCs w:val="32"/>
        </w:rPr>
        <w:t>church,</w:t>
      </w:r>
      <w:proofErr w:type="gramEnd"/>
      <w:r w:rsidRPr="006350E3">
        <w:rPr>
          <w:rFonts w:asciiTheme="majorHAnsi" w:hAnsiTheme="majorHAnsi"/>
          <w:sz w:val="32"/>
          <w:szCs w:val="32"/>
        </w:rPr>
        <w:t xml:space="preserve"> therefore it is vital we have a proper understanding from </w:t>
      </w:r>
      <w:r w:rsidR="006350E3" w:rsidRPr="006350E3">
        <w:rPr>
          <w:rFonts w:asciiTheme="majorHAnsi" w:hAnsiTheme="majorHAnsi"/>
          <w:sz w:val="32"/>
          <w:szCs w:val="32"/>
        </w:rPr>
        <w:t>the Word of God</w:t>
      </w:r>
      <w:r w:rsidRPr="006350E3">
        <w:rPr>
          <w:rFonts w:asciiTheme="majorHAnsi" w:hAnsiTheme="majorHAnsi"/>
          <w:sz w:val="32"/>
          <w:szCs w:val="32"/>
        </w:rPr>
        <w:t>.</w:t>
      </w:r>
    </w:p>
    <w:p w:rsidR="009678FA" w:rsidRPr="006350E3" w:rsidRDefault="009678FA" w:rsidP="009678FA">
      <w:pPr>
        <w:rPr>
          <w:rFonts w:asciiTheme="majorHAnsi" w:hAnsiTheme="majorHAnsi"/>
          <w:sz w:val="32"/>
          <w:szCs w:val="32"/>
        </w:rPr>
      </w:pPr>
      <w:proofErr w:type="gramStart"/>
      <w:r w:rsidRPr="006350E3">
        <w:rPr>
          <w:rFonts w:asciiTheme="majorHAnsi" w:hAnsiTheme="majorHAnsi"/>
          <w:sz w:val="32"/>
          <w:szCs w:val="32"/>
        </w:rPr>
        <w:t>Romans 12:1 defines</w:t>
      </w:r>
      <w:proofErr w:type="gramEnd"/>
      <w:r w:rsidRPr="006350E3">
        <w:rPr>
          <w:rFonts w:asciiTheme="majorHAnsi" w:hAnsiTheme="majorHAnsi"/>
          <w:sz w:val="32"/>
          <w:szCs w:val="32"/>
        </w:rPr>
        <w:t xml:space="preserve"> the purpose of the individual Christian life. The word “service” is translated from the </w:t>
      </w:r>
      <w:proofErr w:type="spellStart"/>
      <w:proofErr w:type="gramStart"/>
      <w:r w:rsidRPr="006350E3">
        <w:rPr>
          <w:rFonts w:asciiTheme="majorHAnsi" w:hAnsiTheme="majorHAnsi"/>
          <w:sz w:val="32"/>
          <w:szCs w:val="32"/>
        </w:rPr>
        <w:t>greek</w:t>
      </w:r>
      <w:proofErr w:type="spellEnd"/>
      <w:proofErr w:type="gramEnd"/>
      <w:r w:rsidRPr="006350E3">
        <w:rPr>
          <w:rFonts w:asciiTheme="majorHAnsi" w:hAnsiTheme="majorHAnsi"/>
          <w:sz w:val="32"/>
          <w:szCs w:val="32"/>
        </w:rPr>
        <w:t xml:space="preserve"> work “</w:t>
      </w:r>
      <w:proofErr w:type="spellStart"/>
      <w:r w:rsidRPr="006350E3">
        <w:rPr>
          <w:rFonts w:asciiTheme="majorHAnsi" w:hAnsiTheme="majorHAnsi"/>
          <w:sz w:val="32"/>
          <w:szCs w:val="32"/>
        </w:rPr>
        <w:t>latriah</w:t>
      </w:r>
      <w:proofErr w:type="spellEnd"/>
      <w:r w:rsidRPr="006350E3">
        <w:rPr>
          <w:rFonts w:asciiTheme="majorHAnsi" w:hAnsiTheme="majorHAnsi"/>
          <w:sz w:val="32"/>
          <w:szCs w:val="32"/>
        </w:rPr>
        <w:t>” meaning the service and wors</w:t>
      </w:r>
      <w:bookmarkStart w:id="0" w:name="_GoBack"/>
      <w:bookmarkEnd w:id="0"/>
      <w:r w:rsidRPr="006350E3">
        <w:rPr>
          <w:rFonts w:asciiTheme="majorHAnsi" w:hAnsiTheme="majorHAnsi"/>
          <w:sz w:val="32"/>
          <w:szCs w:val="32"/>
        </w:rPr>
        <w:t>hip of God.</w:t>
      </w:r>
    </w:p>
    <w:p w:rsidR="009678FA" w:rsidRPr="006350E3" w:rsidRDefault="009678FA" w:rsidP="009678FA">
      <w:pPr>
        <w:rPr>
          <w:rFonts w:asciiTheme="majorHAnsi" w:hAnsiTheme="majorHAnsi"/>
          <w:i/>
          <w:sz w:val="32"/>
          <w:szCs w:val="32"/>
        </w:rPr>
      </w:pPr>
      <w:r w:rsidRPr="006350E3">
        <w:rPr>
          <w:rFonts w:asciiTheme="majorHAnsi" w:hAnsiTheme="majorHAnsi"/>
          <w:sz w:val="32"/>
          <w:szCs w:val="32"/>
        </w:rPr>
        <w:t>What is worship? Webster defines worship as “</w:t>
      </w:r>
      <w:r w:rsidRPr="006350E3">
        <w:rPr>
          <w:rFonts w:asciiTheme="majorHAnsi" w:hAnsiTheme="majorHAnsi"/>
          <w:i/>
          <w:sz w:val="32"/>
          <w:szCs w:val="32"/>
        </w:rPr>
        <w:t xml:space="preserve">reverence offered a divine being or supernatural power: an act of expressing reverence. </w:t>
      </w:r>
      <w:proofErr w:type="gramStart"/>
      <w:r w:rsidRPr="006350E3">
        <w:rPr>
          <w:rFonts w:asciiTheme="majorHAnsi" w:hAnsiTheme="majorHAnsi"/>
          <w:i/>
          <w:sz w:val="32"/>
          <w:szCs w:val="32"/>
        </w:rPr>
        <w:t>Extravagant respect or admiration for or devotion to an object of esteem.”</w:t>
      </w:r>
      <w:proofErr w:type="gramEnd"/>
    </w:p>
    <w:p w:rsidR="009678FA" w:rsidRPr="006350E3" w:rsidRDefault="006350E3" w:rsidP="009678FA">
      <w:pPr>
        <w:rPr>
          <w:rFonts w:asciiTheme="majorHAnsi" w:hAnsiTheme="majorHAnsi"/>
          <w:sz w:val="32"/>
          <w:szCs w:val="32"/>
        </w:rPr>
      </w:pPr>
      <w:r w:rsidRPr="006350E3">
        <w:rPr>
          <w:rFonts w:asciiTheme="majorHAnsi" w:hAnsiTheme="majorHAnsi"/>
          <w:sz w:val="32"/>
          <w:szCs w:val="32"/>
        </w:rPr>
        <w:t>In the current climate of Christian worship, the conversation generally begins with some form of “__________ is how I like to worship God” or “__________ is how I think we should worship God.”</w:t>
      </w:r>
    </w:p>
    <w:p w:rsidR="009678FA" w:rsidRDefault="006350E3" w:rsidP="006350E3">
      <w:pPr>
        <w:rPr>
          <w:rFonts w:asciiTheme="majorHAnsi" w:hAnsiTheme="majorHAnsi"/>
          <w:sz w:val="32"/>
          <w:szCs w:val="32"/>
        </w:rPr>
      </w:pPr>
      <w:r w:rsidRPr="006350E3">
        <w:rPr>
          <w:rFonts w:asciiTheme="majorHAnsi" w:hAnsiTheme="majorHAnsi"/>
          <w:sz w:val="32"/>
          <w:szCs w:val="32"/>
        </w:rPr>
        <w:t>If this is where the conversation begins, we have started from the wrong point of reference.</w:t>
      </w:r>
    </w:p>
    <w:p w:rsidR="006350E3" w:rsidRDefault="006350E3" w:rsidP="006350E3">
      <w:pPr>
        <w:rPr>
          <w:rFonts w:asciiTheme="majorHAnsi" w:hAnsiTheme="majorHAnsi"/>
          <w:sz w:val="32"/>
          <w:szCs w:val="32"/>
        </w:rPr>
      </w:pPr>
      <w:r>
        <w:rPr>
          <w:rFonts w:asciiTheme="majorHAnsi" w:hAnsiTheme="majorHAnsi"/>
          <w:sz w:val="32"/>
          <w:szCs w:val="32"/>
        </w:rPr>
        <w:t>The fixed point of reference must be “how does God desire that we worship Him?” To answer this question the child of God needs to have an understanding of what God is like.</w:t>
      </w:r>
    </w:p>
    <w:p w:rsidR="006350E3" w:rsidRDefault="006350E3" w:rsidP="006350E3">
      <w:pPr>
        <w:rPr>
          <w:rFonts w:asciiTheme="majorHAnsi" w:hAnsiTheme="majorHAnsi"/>
          <w:sz w:val="32"/>
          <w:szCs w:val="32"/>
        </w:rPr>
      </w:pPr>
      <w:r>
        <w:rPr>
          <w:rFonts w:asciiTheme="majorHAnsi" w:hAnsiTheme="majorHAnsi"/>
          <w:sz w:val="32"/>
          <w:szCs w:val="32"/>
        </w:rPr>
        <w:br w:type="page"/>
      </w:r>
      <w:r>
        <w:rPr>
          <w:rFonts w:asciiTheme="majorHAnsi" w:hAnsiTheme="majorHAnsi"/>
          <w:sz w:val="32"/>
          <w:szCs w:val="32"/>
        </w:rPr>
        <w:lastRenderedPageBreak/>
        <w:t>Consider a married couple. One of the great things about being married is the ability to get to know one person in an intimate way for the rest of your life. This growing knowledge enables us to learn how to better serve and love him or her daily.</w:t>
      </w:r>
    </w:p>
    <w:p w:rsidR="006350E3" w:rsidRDefault="006350E3" w:rsidP="006350E3">
      <w:pPr>
        <w:rPr>
          <w:rFonts w:asciiTheme="majorHAnsi" w:hAnsiTheme="majorHAnsi"/>
          <w:sz w:val="32"/>
          <w:szCs w:val="32"/>
        </w:rPr>
      </w:pPr>
      <w:r>
        <w:rPr>
          <w:rFonts w:asciiTheme="majorHAnsi" w:hAnsiTheme="majorHAnsi"/>
          <w:sz w:val="32"/>
          <w:szCs w:val="32"/>
        </w:rPr>
        <w:t>The Word of God teaches that we (the church) are the bride of Christ, and will be married to God for all eternity. (</w:t>
      </w:r>
      <w:proofErr w:type="spellStart"/>
      <w:r>
        <w:rPr>
          <w:rFonts w:asciiTheme="majorHAnsi" w:hAnsiTheme="majorHAnsi"/>
          <w:sz w:val="32"/>
          <w:szCs w:val="32"/>
        </w:rPr>
        <w:t>Eph</w:t>
      </w:r>
      <w:proofErr w:type="spellEnd"/>
      <w:r>
        <w:rPr>
          <w:rFonts w:asciiTheme="majorHAnsi" w:hAnsiTheme="majorHAnsi"/>
          <w:sz w:val="32"/>
          <w:szCs w:val="32"/>
        </w:rPr>
        <w:t xml:space="preserve"> 5:23) (Rev 19:7)</w:t>
      </w:r>
    </w:p>
    <w:p w:rsidR="006350E3" w:rsidRDefault="006350E3" w:rsidP="006350E3">
      <w:pPr>
        <w:rPr>
          <w:rFonts w:asciiTheme="majorHAnsi" w:hAnsiTheme="majorHAnsi"/>
          <w:sz w:val="32"/>
          <w:szCs w:val="32"/>
        </w:rPr>
      </w:pPr>
      <w:r>
        <w:rPr>
          <w:rFonts w:asciiTheme="majorHAnsi" w:hAnsiTheme="majorHAnsi"/>
          <w:sz w:val="32"/>
          <w:szCs w:val="32"/>
        </w:rPr>
        <w:t>In order to effectively worship God, and devote ourselves to Him it requires the discipline of study. Understanding his person, his being, what brings Him pleasure, what brings Him displeasure?</w:t>
      </w:r>
    </w:p>
    <w:p w:rsidR="006350E3" w:rsidRDefault="006350E3" w:rsidP="006350E3">
      <w:pPr>
        <w:rPr>
          <w:rFonts w:asciiTheme="majorHAnsi" w:hAnsiTheme="majorHAnsi"/>
          <w:sz w:val="32"/>
          <w:szCs w:val="32"/>
        </w:rPr>
      </w:pPr>
      <w:r>
        <w:rPr>
          <w:rFonts w:asciiTheme="majorHAnsi" w:hAnsiTheme="majorHAnsi"/>
          <w:sz w:val="32"/>
          <w:szCs w:val="32"/>
        </w:rPr>
        <w:t>That is why we begin with the essential first question, “the Who of our worship.”</w:t>
      </w:r>
    </w:p>
    <w:p w:rsidR="006350E3" w:rsidRDefault="006350E3">
      <w:pPr>
        <w:rPr>
          <w:rFonts w:asciiTheme="majorHAnsi" w:hAnsiTheme="majorHAnsi"/>
          <w:sz w:val="32"/>
          <w:szCs w:val="32"/>
        </w:rPr>
      </w:pPr>
      <w:r>
        <w:rPr>
          <w:rFonts w:asciiTheme="majorHAnsi" w:hAnsiTheme="majorHAnsi"/>
          <w:sz w:val="32"/>
          <w:szCs w:val="32"/>
        </w:rPr>
        <w:br w:type="page"/>
      </w:r>
    </w:p>
    <w:p w:rsidR="006350E3" w:rsidRDefault="00E33B3D" w:rsidP="006350E3">
      <w:pPr>
        <w:rPr>
          <w:rFonts w:asciiTheme="majorHAnsi" w:hAnsiTheme="majorHAnsi"/>
          <w:b/>
          <w:sz w:val="32"/>
          <w:szCs w:val="32"/>
        </w:rPr>
      </w:pPr>
      <w:r>
        <w:rPr>
          <w:rFonts w:asciiTheme="majorHAnsi" w:hAnsiTheme="majorHAnsi"/>
          <w:b/>
          <w:sz w:val="32"/>
          <w:szCs w:val="32"/>
        </w:rPr>
        <w:lastRenderedPageBreak/>
        <w:t>God Is Spirit</w:t>
      </w:r>
    </w:p>
    <w:p w:rsidR="00E33B3D" w:rsidRDefault="00E33B3D" w:rsidP="00E33B3D">
      <w:pPr>
        <w:jc w:val="center"/>
        <w:rPr>
          <w:rFonts w:ascii="Garamond" w:hAnsi="Garamond"/>
          <w:i/>
          <w:sz w:val="32"/>
          <w:szCs w:val="32"/>
        </w:rPr>
      </w:pPr>
      <w:r>
        <w:rPr>
          <w:rFonts w:asciiTheme="majorHAnsi" w:hAnsiTheme="majorHAnsi"/>
          <w:b/>
          <w:i/>
          <w:sz w:val="32"/>
          <w:szCs w:val="32"/>
        </w:rPr>
        <w:t>“</w:t>
      </w:r>
      <w:r>
        <w:rPr>
          <w:rFonts w:ascii="Garamond" w:hAnsi="Garamond"/>
          <w:i/>
          <w:sz w:val="32"/>
          <w:szCs w:val="32"/>
        </w:rPr>
        <w:t>God is a Spirit: and they that worship Him must worship him in spirit and in truth.”</w:t>
      </w:r>
      <w:r>
        <w:rPr>
          <w:rFonts w:ascii="Garamond" w:hAnsi="Garamond"/>
          <w:i/>
          <w:sz w:val="32"/>
          <w:szCs w:val="32"/>
        </w:rPr>
        <w:br/>
        <w:t>John 4:24</w:t>
      </w:r>
    </w:p>
    <w:p w:rsidR="00E33B3D" w:rsidRPr="00E33B3D" w:rsidRDefault="00E33B3D" w:rsidP="00E33B3D">
      <w:pPr>
        <w:pStyle w:val="ListParagraph"/>
        <w:numPr>
          <w:ilvl w:val="0"/>
          <w:numId w:val="1"/>
        </w:numPr>
        <w:rPr>
          <w:rFonts w:asciiTheme="majorHAnsi" w:hAnsiTheme="majorHAnsi"/>
          <w:sz w:val="32"/>
          <w:szCs w:val="32"/>
        </w:rPr>
      </w:pPr>
      <w:r w:rsidRPr="00E33B3D">
        <w:rPr>
          <w:rFonts w:asciiTheme="majorHAnsi" w:hAnsiTheme="majorHAnsi"/>
          <w:sz w:val="32"/>
          <w:szCs w:val="32"/>
        </w:rPr>
        <w:t xml:space="preserve">What does this mean? – </w:t>
      </w:r>
      <w:proofErr w:type="gramStart"/>
      <w:r w:rsidRPr="00E33B3D">
        <w:rPr>
          <w:rFonts w:asciiTheme="majorHAnsi" w:hAnsiTheme="majorHAnsi"/>
          <w:sz w:val="32"/>
          <w:szCs w:val="32"/>
        </w:rPr>
        <w:t>the</w:t>
      </w:r>
      <w:proofErr w:type="gramEnd"/>
      <w:r w:rsidRPr="00E33B3D">
        <w:rPr>
          <w:rFonts w:asciiTheme="majorHAnsi" w:hAnsiTheme="majorHAnsi"/>
          <w:sz w:val="32"/>
          <w:szCs w:val="32"/>
        </w:rPr>
        <w:t xml:space="preserve"> essence of God, his makeup, is immaterial. Consider (Luke 24:39)</w:t>
      </w:r>
    </w:p>
    <w:p w:rsidR="00E33B3D" w:rsidRDefault="00E33B3D" w:rsidP="00E33B3D">
      <w:pPr>
        <w:pStyle w:val="ListParagraph"/>
        <w:numPr>
          <w:ilvl w:val="0"/>
          <w:numId w:val="1"/>
        </w:numPr>
        <w:rPr>
          <w:rFonts w:asciiTheme="majorHAnsi" w:hAnsiTheme="majorHAnsi"/>
          <w:sz w:val="32"/>
          <w:szCs w:val="32"/>
        </w:rPr>
      </w:pPr>
      <w:r w:rsidRPr="00E33B3D">
        <w:rPr>
          <w:rFonts w:asciiTheme="majorHAnsi" w:hAnsiTheme="majorHAnsi"/>
          <w:sz w:val="32"/>
          <w:szCs w:val="32"/>
        </w:rPr>
        <w:t>Although there are many human characteristics designated to God in the Scriptures they only exist to help our finite understanding. Every illustration falls short of the true nature of His glory.</w:t>
      </w:r>
    </w:p>
    <w:p w:rsidR="00E33B3D" w:rsidRDefault="00E33B3D" w:rsidP="00E33B3D">
      <w:pPr>
        <w:rPr>
          <w:rFonts w:asciiTheme="majorHAnsi" w:hAnsiTheme="majorHAnsi"/>
          <w:sz w:val="32"/>
          <w:szCs w:val="32"/>
        </w:rPr>
      </w:pPr>
      <w:r>
        <w:rPr>
          <w:rFonts w:asciiTheme="majorHAnsi" w:hAnsiTheme="majorHAnsi"/>
          <w:sz w:val="32"/>
          <w:szCs w:val="32"/>
        </w:rPr>
        <w:t>Why does this matter?</w:t>
      </w:r>
    </w:p>
    <w:p w:rsidR="00E33B3D" w:rsidRPr="008F3D20" w:rsidRDefault="00E33B3D" w:rsidP="008F3D20">
      <w:pPr>
        <w:rPr>
          <w:rFonts w:asciiTheme="majorHAnsi" w:hAnsiTheme="majorHAnsi"/>
          <w:sz w:val="32"/>
          <w:szCs w:val="32"/>
        </w:rPr>
      </w:pPr>
      <w:r w:rsidRPr="008F3D20">
        <w:rPr>
          <w:rFonts w:asciiTheme="majorHAnsi" w:hAnsiTheme="majorHAnsi"/>
          <w:sz w:val="32"/>
          <w:szCs w:val="32"/>
        </w:rPr>
        <w:t>True and proper worship only happens when it is does from a right heart of the inner man (John 4:24) Worship is no</w:t>
      </w:r>
      <w:r w:rsidR="005400DB">
        <w:rPr>
          <w:rFonts w:asciiTheme="majorHAnsi" w:hAnsiTheme="majorHAnsi"/>
          <w:sz w:val="32"/>
          <w:szCs w:val="32"/>
        </w:rPr>
        <w:t>t</w:t>
      </w:r>
      <w:r w:rsidRPr="008F3D20">
        <w:rPr>
          <w:rFonts w:asciiTheme="majorHAnsi" w:hAnsiTheme="majorHAnsi"/>
          <w:sz w:val="32"/>
          <w:szCs w:val="32"/>
        </w:rPr>
        <w:t xml:space="preserve"> contingent on a physical location or action, God is Spirit, so we must worship him in spirit.</w:t>
      </w:r>
    </w:p>
    <w:p w:rsidR="00E33B3D" w:rsidRPr="008F3D20" w:rsidRDefault="00E33B3D" w:rsidP="00E33B3D">
      <w:pPr>
        <w:pStyle w:val="ListParagraph"/>
        <w:numPr>
          <w:ilvl w:val="0"/>
          <w:numId w:val="1"/>
        </w:numPr>
        <w:rPr>
          <w:rFonts w:asciiTheme="majorHAnsi" w:hAnsiTheme="majorHAnsi"/>
          <w:sz w:val="32"/>
          <w:szCs w:val="32"/>
        </w:rPr>
      </w:pPr>
      <w:r>
        <w:rPr>
          <w:rFonts w:asciiTheme="majorHAnsi" w:hAnsiTheme="majorHAnsi"/>
          <w:sz w:val="32"/>
          <w:szCs w:val="32"/>
        </w:rPr>
        <w:t>To worship in spirit with the right heart means our worship is universal.</w:t>
      </w:r>
      <w:r w:rsidR="008F3D20">
        <w:rPr>
          <w:rFonts w:asciiTheme="majorHAnsi" w:hAnsiTheme="majorHAnsi"/>
          <w:sz w:val="32"/>
          <w:szCs w:val="32"/>
        </w:rPr>
        <w:t xml:space="preserve"> (1 Corinthians 10:31) </w:t>
      </w:r>
    </w:p>
    <w:p w:rsidR="008F3D20" w:rsidRDefault="008F3D20" w:rsidP="00E33B3D">
      <w:pPr>
        <w:pStyle w:val="ListParagraph"/>
        <w:numPr>
          <w:ilvl w:val="0"/>
          <w:numId w:val="1"/>
        </w:numPr>
        <w:rPr>
          <w:rFonts w:asciiTheme="majorHAnsi" w:hAnsiTheme="majorHAnsi"/>
          <w:sz w:val="32"/>
          <w:szCs w:val="32"/>
        </w:rPr>
      </w:pPr>
      <w:r>
        <w:rPr>
          <w:rFonts w:asciiTheme="majorHAnsi" w:hAnsiTheme="majorHAnsi"/>
          <w:sz w:val="32"/>
          <w:szCs w:val="32"/>
        </w:rPr>
        <w:t>To worship in spirit, with a right heart means to give our best (Malachi 1:6-10)</w:t>
      </w:r>
    </w:p>
    <w:p w:rsidR="008F3D20" w:rsidRDefault="008F3D20" w:rsidP="00E33B3D">
      <w:pPr>
        <w:pStyle w:val="ListParagraph"/>
        <w:numPr>
          <w:ilvl w:val="0"/>
          <w:numId w:val="1"/>
        </w:numPr>
        <w:rPr>
          <w:rFonts w:asciiTheme="majorHAnsi" w:hAnsiTheme="majorHAnsi"/>
          <w:sz w:val="32"/>
          <w:szCs w:val="32"/>
        </w:rPr>
      </w:pPr>
      <w:r>
        <w:rPr>
          <w:rFonts w:asciiTheme="majorHAnsi" w:hAnsiTheme="majorHAnsi"/>
          <w:sz w:val="32"/>
          <w:szCs w:val="32"/>
        </w:rPr>
        <w:t>To worship in spirit, with a right heart, means worship must be our priority. (Matthew 5:8)</w:t>
      </w:r>
    </w:p>
    <w:p w:rsidR="008F3D20" w:rsidRDefault="008F3D20" w:rsidP="00E33B3D">
      <w:pPr>
        <w:pStyle w:val="ListParagraph"/>
        <w:numPr>
          <w:ilvl w:val="0"/>
          <w:numId w:val="1"/>
        </w:numPr>
        <w:rPr>
          <w:rFonts w:asciiTheme="majorHAnsi" w:hAnsiTheme="majorHAnsi"/>
          <w:sz w:val="32"/>
          <w:szCs w:val="32"/>
        </w:rPr>
      </w:pPr>
      <w:r>
        <w:rPr>
          <w:rFonts w:asciiTheme="majorHAnsi" w:hAnsiTheme="majorHAnsi"/>
          <w:sz w:val="32"/>
          <w:szCs w:val="32"/>
        </w:rPr>
        <w:t>To worship in spirit with a right heart means to be zealous in pursuing God. (Jeremiah 29:13)</w:t>
      </w:r>
    </w:p>
    <w:p w:rsidR="008F3D20" w:rsidRDefault="008F3D20" w:rsidP="00E33B3D">
      <w:pPr>
        <w:pStyle w:val="ListParagraph"/>
        <w:numPr>
          <w:ilvl w:val="0"/>
          <w:numId w:val="1"/>
        </w:numPr>
        <w:rPr>
          <w:rFonts w:asciiTheme="majorHAnsi" w:hAnsiTheme="majorHAnsi"/>
          <w:sz w:val="32"/>
          <w:szCs w:val="32"/>
        </w:rPr>
      </w:pPr>
      <w:r>
        <w:rPr>
          <w:rFonts w:asciiTheme="majorHAnsi" w:hAnsiTheme="majorHAnsi"/>
          <w:sz w:val="32"/>
          <w:szCs w:val="32"/>
        </w:rPr>
        <w:t>To worship in spirit with a right heart means to worship in holiness. (Psalm 66:18)</w:t>
      </w:r>
    </w:p>
    <w:p w:rsidR="008F3D20" w:rsidRDefault="008F3D20" w:rsidP="00E33B3D">
      <w:pPr>
        <w:pStyle w:val="ListParagraph"/>
        <w:numPr>
          <w:ilvl w:val="0"/>
          <w:numId w:val="1"/>
        </w:numPr>
        <w:rPr>
          <w:rFonts w:asciiTheme="majorHAnsi" w:hAnsiTheme="majorHAnsi"/>
          <w:sz w:val="32"/>
          <w:szCs w:val="32"/>
        </w:rPr>
      </w:pPr>
      <w:r>
        <w:rPr>
          <w:rFonts w:asciiTheme="majorHAnsi" w:hAnsiTheme="majorHAnsi"/>
          <w:sz w:val="32"/>
          <w:szCs w:val="32"/>
        </w:rPr>
        <w:t>To worship in spirit with a right heart means to live peaceably without division. (Matt 5:23-24)</w:t>
      </w:r>
    </w:p>
    <w:p w:rsidR="008F3D20" w:rsidRDefault="008F3D20">
      <w:pPr>
        <w:rPr>
          <w:rFonts w:asciiTheme="majorHAnsi" w:hAnsiTheme="majorHAnsi"/>
          <w:sz w:val="32"/>
          <w:szCs w:val="32"/>
        </w:rPr>
      </w:pPr>
      <w:r>
        <w:rPr>
          <w:rFonts w:asciiTheme="majorHAnsi" w:hAnsiTheme="majorHAnsi"/>
          <w:sz w:val="32"/>
          <w:szCs w:val="32"/>
        </w:rPr>
        <w:br w:type="page"/>
      </w:r>
    </w:p>
    <w:p w:rsidR="008F3D20" w:rsidRDefault="008F3D20" w:rsidP="008F3D20">
      <w:pPr>
        <w:rPr>
          <w:rFonts w:asciiTheme="majorHAnsi" w:hAnsiTheme="majorHAnsi"/>
          <w:b/>
          <w:sz w:val="32"/>
          <w:szCs w:val="32"/>
        </w:rPr>
      </w:pPr>
      <w:r>
        <w:rPr>
          <w:rFonts w:asciiTheme="majorHAnsi" w:hAnsiTheme="majorHAnsi"/>
          <w:b/>
          <w:sz w:val="32"/>
          <w:szCs w:val="32"/>
        </w:rPr>
        <w:lastRenderedPageBreak/>
        <w:t>God is a Person</w:t>
      </w:r>
    </w:p>
    <w:p w:rsidR="008F3D20" w:rsidRDefault="008F3D20" w:rsidP="008F3D20">
      <w:pPr>
        <w:jc w:val="center"/>
        <w:rPr>
          <w:rFonts w:ascii="Garamond" w:hAnsi="Garamond"/>
          <w:sz w:val="32"/>
          <w:szCs w:val="32"/>
        </w:rPr>
      </w:pPr>
      <w:r>
        <w:rPr>
          <w:rFonts w:ascii="Garamond" w:hAnsi="Garamond"/>
          <w:sz w:val="32"/>
          <w:szCs w:val="32"/>
        </w:rPr>
        <w:t>“So God created man in his own image, in the image of God created he him; male and female created he them.”</w:t>
      </w:r>
      <w:r>
        <w:rPr>
          <w:rFonts w:ascii="Garamond" w:hAnsi="Garamond"/>
          <w:sz w:val="32"/>
          <w:szCs w:val="32"/>
        </w:rPr>
        <w:br/>
        <w:t>Genesis 1:27</w:t>
      </w:r>
    </w:p>
    <w:p w:rsidR="008F3D20" w:rsidRDefault="008F3D20" w:rsidP="008F3D20">
      <w:pPr>
        <w:rPr>
          <w:rFonts w:asciiTheme="majorHAnsi" w:hAnsiTheme="majorHAnsi"/>
          <w:sz w:val="32"/>
          <w:szCs w:val="32"/>
        </w:rPr>
      </w:pPr>
      <w:r>
        <w:rPr>
          <w:rFonts w:asciiTheme="majorHAnsi" w:hAnsiTheme="majorHAnsi"/>
          <w:sz w:val="32"/>
          <w:szCs w:val="32"/>
        </w:rPr>
        <w:t xml:space="preserve">Because God is a person we can have an intimate relationship with Him. </w:t>
      </w:r>
      <w:r w:rsidR="002E0E66">
        <w:rPr>
          <w:rFonts w:asciiTheme="majorHAnsi" w:hAnsiTheme="majorHAnsi"/>
          <w:sz w:val="32"/>
          <w:szCs w:val="32"/>
        </w:rPr>
        <w:t>In what ways can we see God’s personhood? We see it in the fact that God demonstrates characteristics of personality such as joy, anger, and consciousness as revealed to us in the Scriptures.</w:t>
      </w:r>
    </w:p>
    <w:p w:rsidR="002E0E66" w:rsidRDefault="002E0E66" w:rsidP="008F3D20">
      <w:pPr>
        <w:rPr>
          <w:rFonts w:asciiTheme="majorHAnsi" w:hAnsiTheme="majorHAnsi"/>
          <w:sz w:val="32"/>
          <w:szCs w:val="32"/>
        </w:rPr>
      </w:pPr>
      <w:r>
        <w:rPr>
          <w:rFonts w:asciiTheme="majorHAnsi" w:hAnsiTheme="majorHAnsi"/>
          <w:sz w:val="32"/>
          <w:szCs w:val="32"/>
        </w:rPr>
        <w:t>Why does this matter?</w:t>
      </w:r>
    </w:p>
    <w:p w:rsidR="002E0E66" w:rsidRDefault="002E0E66" w:rsidP="002E0E66">
      <w:pPr>
        <w:pStyle w:val="ListParagraph"/>
        <w:numPr>
          <w:ilvl w:val="0"/>
          <w:numId w:val="1"/>
        </w:numPr>
        <w:rPr>
          <w:rFonts w:asciiTheme="majorHAnsi" w:hAnsiTheme="majorHAnsi"/>
          <w:sz w:val="32"/>
          <w:szCs w:val="32"/>
        </w:rPr>
      </w:pPr>
      <w:r>
        <w:rPr>
          <w:rFonts w:asciiTheme="majorHAnsi" w:hAnsiTheme="majorHAnsi"/>
          <w:sz w:val="32"/>
          <w:szCs w:val="32"/>
        </w:rPr>
        <w:t>His personhood reminds us that we can get to know God more and more as with any person. (Ephesians 1:17)</w:t>
      </w:r>
    </w:p>
    <w:p w:rsidR="002E0E66" w:rsidRDefault="002E0E66" w:rsidP="002E0E66">
      <w:pPr>
        <w:pStyle w:val="ListParagraph"/>
        <w:numPr>
          <w:ilvl w:val="0"/>
          <w:numId w:val="1"/>
        </w:numPr>
        <w:rPr>
          <w:rFonts w:asciiTheme="majorHAnsi" w:hAnsiTheme="majorHAnsi"/>
          <w:sz w:val="32"/>
          <w:szCs w:val="32"/>
        </w:rPr>
      </w:pPr>
      <w:r>
        <w:rPr>
          <w:rFonts w:asciiTheme="majorHAnsi" w:hAnsiTheme="majorHAnsi"/>
          <w:sz w:val="32"/>
          <w:szCs w:val="32"/>
        </w:rPr>
        <w:t>His personhood reminds us that we must develop sensitivity to his person. (Ephesians 4:30) (1 Thessalonians 5:19)</w:t>
      </w:r>
    </w:p>
    <w:p w:rsidR="002E0E66" w:rsidRDefault="002E0E66" w:rsidP="002E0E66">
      <w:pPr>
        <w:pStyle w:val="ListParagraph"/>
        <w:numPr>
          <w:ilvl w:val="0"/>
          <w:numId w:val="1"/>
        </w:numPr>
        <w:rPr>
          <w:rFonts w:asciiTheme="majorHAnsi" w:hAnsiTheme="majorHAnsi"/>
          <w:sz w:val="32"/>
          <w:szCs w:val="32"/>
        </w:rPr>
      </w:pPr>
      <w:r>
        <w:rPr>
          <w:rFonts w:asciiTheme="majorHAnsi" w:hAnsiTheme="majorHAnsi"/>
          <w:sz w:val="32"/>
          <w:szCs w:val="32"/>
        </w:rPr>
        <w:t>His personhood reminds us that God is not a tool or an object to be used. (John 17:3)</w:t>
      </w:r>
    </w:p>
    <w:p w:rsidR="002E0E66" w:rsidRDefault="002E0E66">
      <w:pPr>
        <w:rPr>
          <w:rFonts w:asciiTheme="majorHAnsi" w:hAnsiTheme="majorHAnsi"/>
          <w:sz w:val="32"/>
          <w:szCs w:val="32"/>
        </w:rPr>
      </w:pPr>
      <w:r>
        <w:rPr>
          <w:rFonts w:asciiTheme="majorHAnsi" w:hAnsiTheme="majorHAnsi"/>
          <w:sz w:val="32"/>
          <w:szCs w:val="32"/>
        </w:rPr>
        <w:br w:type="page"/>
      </w:r>
    </w:p>
    <w:p w:rsidR="002E0E66" w:rsidRDefault="002E0E66" w:rsidP="002E0E66">
      <w:pPr>
        <w:rPr>
          <w:rFonts w:asciiTheme="majorHAnsi" w:hAnsiTheme="majorHAnsi"/>
          <w:b/>
          <w:sz w:val="32"/>
          <w:szCs w:val="32"/>
        </w:rPr>
      </w:pPr>
      <w:r>
        <w:rPr>
          <w:rFonts w:asciiTheme="majorHAnsi" w:hAnsiTheme="majorHAnsi"/>
          <w:b/>
          <w:sz w:val="32"/>
          <w:szCs w:val="32"/>
        </w:rPr>
        <w:lastRenderedPageBreak/>
        <w:t>God is Independent</w:t>
      </w:r>
    </w:p>
    <w:p w:rsidR="002E0E66" w:rsidRPr="002E0E66" w:rsidRDefault="002E0E66" w:rsidP="002E0E66">
      <w:pPr>
        <w:jc w:val="center"/>
        <w:rPr>
          <w:rFonts w:ascii="Garamond" w:hAnsi="Garamond"/>
          <w:i/>
          <w:sz w:val="32"/>
          <w:szCs w:val="32"/>
        </w:rPr>
      </w:pPr>
      <w:r>
        <w:rPr>
          <w:rFonts w:ascii="Garamond" w:hAnsi="Garamond"/>
          <w:i/>
          <w:sz w:val="32"/>
          <w:szCs w:val="32"/>
        </w:rPr>
        <w:t xml:space="preserve">“God that made the world and all the things therein, seeing that he is the Lord of heaven and earth, </w:t>
      </w:r>
      <w:proofErr w:type="spellStart"/>
      <w:r>
        <w:rPr>
          <w:rFonts w:ascii="Garamond" w:hAnsi="Garamond"/>
          <w:i/>
          <w:sz w:val="32"/>
          <w:szCs w:val="32"/>
        </w:rPr>
        <w:t>dwelleth</w:t>
      </w:r>
      <w:proofErr w:type="spellEnd"/>
      <w:r>
        <w:rPr>
          <w:rFonts w:ascii="Garamond" w:hAnsi="Garamond"/>
          <w:i/>
          <w:sz w:val="32"/>
          <w:szCs w:val="32"/>
        </w:rPr>
        <w:t xml:space="preserve"> not in temples made with hands; neither is worshipped with men’s hands, as though he needed anything, seeing he giveth to all life and breath, and all things.”</w:t>
      </w:r>
      <w:r>
        <w:rPr>
          <w:rFonts w:ascii="Garamond" w:hAnsi="Garamond"/>
          <w:i/>
          <w:sz w:val="32"/>
          <w:szCs w:val="32"/>
        </w:rPr>
        <w:br/>
        <w:t>Acts 17:24-25</w:t>
      </w:r>
    </w:p>
    <w:p w:rsidR="002E0E66" w:rsidRDefault="002E0E66" w:rsidP="002E0E66">
      <w:pPr>
        <w:rPr>
          <w:rFonts w:asciiTheme="majorHAnsi" w:hAnsiTheme="majorHAnsi"/>
          <w:i/>
          <w:sz w:val="32"/>
          <w:szCs w:val="32"/>
        </w:rPr>
      </w:pPr>
      <w:r>
        <w:rPr>
          <w:rFonts w:asciiTheme="majorHAnsi" w:hAnsiTheme="majorHAnsi"/>
          <w:i/>
          <w:sz w:val="32"/>
          <w:szCs w:val="32"/>
        </w:rPr>
        <w:t>“This understanding can enhance our worship of God, because while God has a voluntary relationship to everything, He has a necessary relationship to nothing. In other words, God relates to His creation because He chooses to, not because He needs to. If you show up for worship at your church, that’s good and God is glad to see you. But He will not be worse off if you stay home. He’s not going to panic.”</w:t>
      </w:r>
    </w:p>
    <w:p w:rsidR="002E0E66" w:rsidRDefault="002E0E66" w:rsidP="002E0E66">
      <w:pPr>
        <w:rPr>
          <w:rFonts w:asciiTheme="majorHAnsi" w:hAnsiTheme="majorHAnsi"/>
          <w:i/>
          <w:sz w:val="32"/>
          <w:szCs w:val="32"/>
        </w:rPr>
      </w:pPr>
      <w:r>
        <w:rPr>
          <w:rFonts w:asciiTheme="majorHAnsi" w:hAnsiTheme="majorHAnsi"/>
          <w:i/>
          <w:sz w:val="32"/>
          <w:szCs w:val="32"/>
        </w:rPr>
        <w:t>Tony Evans – Theology You Can Count On</w:t>
      </w:r>
    </w:p>
    <w:p w:rsidR="002E0E66" w:rsidRDefault="002E0E66" w:rsidP="002E0E66">
      <w:pPr>
        <w:rPr>
          <w:rFonts w:asciiTheme="majorHAnsi" w:hAnsiTheme="majorHAnsi"/>
          <w:sz w:val="32"/>
          <w:szCs w:val="32"/>
        </w:rPr>
      </w:pPr>
      <w:r>
        <w:rPr>
          <w:rFonts w:asciiTheme="majorHAnsi" w:hAnsiTheme="majorHAnsi"/>
          <w:sz w:val="32"/>
          <w:szCs w:val="32"/>
        </w:rPr>
        <w:t xml:space="preserve">Can we really give to God? There is a sense in which we can’t. We can’t because God is independent, and he is the true giver of all things. We can give only because he has given to us. </w:t>
      </w:r>
    </w:p>
    <w:p w:rsidR="009445EA" w:rsidRDefault="009445EA" w:rsidP="002E0E66">
      <w:pPr>
        <w:rPr>
          <w:rFonts w:asciiTheme="majorHAnsi" w:hAnsiTheme="majorHAnsi"/>
          <w:sz w:val="32"/>
          <w:szCs w:val="32"/>
        </w:rPr>
      </w:pPr>
      <w:r>
        <w:rPr>
          <w:rFonts w:asciiTheme="majorHAnsi" w:hAnsiTheme="majorHAnsi"/>
          <w:sz w:val="32"/>
          <w:szCs w:val="32"/>
        </w:rPr>
        <w:t>Why did God create us?</w:t>
      </w:r>
    </w:p>
    <w:p w:rsidR="002E0E66" w:rsidRDefault="009445EA" w:rsidP="009445EA">
      <w:pPr>
        <w:pStyle w:val="ListParagraph"/>
        <w:numPr>
          <w:ilvl w:val="0"/>
          <w:numId w:val="1"/>
        </w:numPr>
        <w:rPr>
          <w:rFonts w:asciiTheme="majorHAnsi" w:hAnsiTheme="majorHAnsi"/>
          <w:sz w:val="32"/>
          <w:szCs w:val="32"/>
        </w:rPr>
      </w:pPr>
      <w:r w:rsidRPr="009445EA">
        <w:rPr>
          <w:rFonts w:asciiTheme="majorHAnsi" w:hAnsiTheme="majorHAnsi"/>
          <w:sz w:val="32"/>
          <w:szCs w:val="32"/>
        </w:rPr>
        <w:t xml:space="preserve"> For his enjoyment (Zephaniah 3:17) (Colossians 1:16). When we do what God has called us to do, and created us for He takes great pleasure in those things.</w:t>
      </w:r>
    </w:p>
    <w:p w:rsidR="009445EA" w:rsidRDefault="009445EA" w:rsidP="009445EA">
      <w:pPr>
        <w:rPr>
          <w:rFonts w:asciiTheme="majorHAnsi" w:hAnsiTheme="majorHAnsi"/>
          <w:sz w:val="32"/>
          <w:szCs w:val="32"/>
        </w:rPr>
      </w:pPr>
      <w:r>
        <w:rPr>
          <w:rFonts w:asciiTheme="majorHAnsi" w:hAnsiTheme="majorHAnsi"/>
          <w:sz w:val="32"/>
          <w:szCs w:val="32"/>
        </w:rPr>
        <w:t>Why does this matter?</w:t>
      </w:r>
    </w:p>
    <w:p w:rsidR="009445EA" w:rsidRDefault="009445EA" w:rsidP="009445EA">
      <w:pPr>
        <w:pStyle w:val="ListParagraph"/>
        <w:numPr>
          <w:ilvl w:val="0"/>
          <w:numId w:val="1"/>
        </w:numPr>
        <w:rPr>
          <w:rFonts w:asciiTheme="majorHAnsi" w:hAnsiTheme="majorHAnsi"/>
          <w:sz w:val="32"/>
          <w:szCs w:val="32"/>
        </w:rPr>
      </w:pPr>
      <w:r>
        <w:rPr>
          <w:rFonts w:asciiTheme="majorHAnsi" w:hAnsiTheme="majorHAnsi"/>
          <w:sz w:val="32"/>
          <w:szCs w:val="32"/>
        </w:rPr>
        <w:t>Understanding God’s independence reminds us of God’s love for us (Ephesians 3:17-19) (John 3:16)</w:t>
      </w:r>
    </w:p>
    <w:p w:rsidR="009445EA" w:rsidRDefault="009445EA" w:rsidP="009445EA">
      <w:pPr>
        <w:pStyle w:val="ListParagraph"/>
        <w:numPr>
          <w:ilvl w:val="0"/>
          <w:numId w:val="1"/>
        </w:numPr>
        <w:rPr>
          <w:rFonts w:asciiTheme="majorHAnsi" w:hAnsiTheme="majorHAnsi"/>
          <w:sz w:val="32"/>
          <w:szCs w:val="32"/>
        </w:rPr>
      </w:pPr>
      <w:r>
        <w:rPr>
          <w:rFonts w:asciiTheme="majorHAnsi" w:hAnsiTheme="majorHAnsi"/>
          <w:sz w:val="32"/>
          <w:szCs w:val="32"/>
        </w:rPr>
        <w:t>Understanding God’s independence reminds us our need to be dependent. (Matthew 18:3,4)</w:t>
      </w:r>
    </w:p>
    <w:p w:rsidR="009445EA" w:rsidRDefault="009445EA">
      <w:pPr>
        <w:rPr>
          <w:rFonts w:asciiTheme="majorHAnsi" w:hAnsiTheme="majorHAnsi"/>
          <w:sz w:val="32"/>
          <w:szCs w:val="32"/>
        </w:rPr>
      </w:pPr>
      <w:r>
        <w:rPr>
          <w:rFonts w:asciiTheme="majorHAnsi" w:hAnsiTheme="majorHAnsi"/>
          <w:sz w:val="32"/>
          <w:szCs w:val="32"/>
        </w:rPr>
        <w:br w:type="page"/>
      </w:r>
    </w:p>
    <w:p w:rsidR="009445EA" w:rsidRDefault="009445EA" w:rsidP="009445EA">
      <w:pPr>
        <w:rPr>
          <w:rFonts w:asciiTheme="majorHAnsi" w:hAnsiTheme="majorHAnsi"/>
          <w:b/>
          <w:sz w:val="32"/>
          <w:szCs w:val="32"/>
        </w:rPr>
      </w:pPr>
      <w:r>
        <w:rPr>
          <w:rFonts w:asciiTheme="majorHAnsi" w:hAnsiTheme="majorHAnsi"/>
          <w:b/>
          <w:sz w:val="32"/>
          <w:szCs w:val="32"/>
        </w:rPr>
        <w:lastRenderedPageBreak/>
        <w:t>God is Immutable</w:t>
      </w:r>
    </w:p>
    <w:p w:rsidR="009445EA" w:rsidRDefault="009445EA" w:rsidP="009445EA">
      <w:pPr>
        <w:rPr>
          <w:rFonts w:asciiTheme="majorHAnsi" w:hAnsiTheme="majorHAnsi"/>
          <w:sz w:val="32"/>
          <w:szCs w:val="32"/>
        </w:rPr>
      </w:pPr>
      <w:r>
        <w:rPr>
          <w:rFonts w:asciiTheme="majorHAnsi" w:hAnsiTheme="majorHAnsi"/>
          <w:sz w:val="32"/>
          <w:szCs w:val="32"/>
        </w:rPr>
        <w:t>Immutability means not having the ability to change. Our God is always the same; he is unchangeable in his character.</w:t>
      </w:r>
    </w:p>
    <w:p w:rsidR="009445EA" w:rsidRPr="009445EA" w:rsidRDefault="009445EA" w:rsidP="009445EA">
      <w:pPr>
        <w:pStyle w:val="NormalWeb"/>
        <w:shd w:val="clear" w:color="auto" w:fill="FFFFFF"/>
        <w:spacing w:before="0" w:beforeAutospacing="0" w:after="0" w:afterAutospacing="0" w:line="324" w:lineRule="atLeast"/>
        <w:jc w:val="center"/>
        <w:rPr>
          <w:rFonts w:ascii="Garamond" w:hAnsi="Garamond"/>
          <w:i/>
          <w:sz w:val="32"/>
          <w:szCs w:val="32"/>
        </w:rPr>
      </w:pPr>
      <w:r>
        <w:rPr>
          <w:rFonts w:ascii="Garamond" w:hAnsi="Garamond"/>
          <w:i/>
          <w:sz w:val="32"/>
          <w:szCs w:val="32"/>
        </w:rPr>
        <w:t>“</w:t>
      </w:r>
      <w:hyperlink r:id="rId8" w:tooltip="CLICK FOR MORE TRANSLATIONS of Psalms 102:25- Of old hast thou laid the foundation of the earth: and the heavens [are] the work of thy hands." w:history="1">
        <w:r w:rsidRPr="009445EA">
          <w:rPr>
            <w:rStyle w:val="Hyperlink"/>
            <w:rFonts w:ascii="Garamond" w:hAnsi="Garamond"/>
            <w:i/>
            <w:color w:val="auto"/>
            <w:sz w:val="32"/>
            <w:szCs w:val="32"/>
            <w:u w:val="none"/>
            <w:bdr w:val="none" w:sz="0" w:space="0" w:color="auto" w:frame="1"/>
          </w:rPr>
          <w:t xml:space="preserve">Of old hast thou laid the foundation of the earth: and the heavens [are] the work of thy </w:t>
        </w:r>
        <w:proofErr w:type="gramStart"/>
        <w:r w:rsidRPr="009445EA">
          <w:rPr>
            <w:rStyle w:val="Hyperlink"/>
            <w:rFonts w:ascii="Garamond" w:hAnsi="Garamond"/>
            <w:i/>
            <w:color w:val="auto"/>
            <w:sz w:val="32"/>
            <w:szCs w:val="32"/>
            <w:u w:val="none"/>
            <w:bdr w:val="none" w:sz="0" w:space="0" w:color="auto" w:frame="1"/>
          </w:rPr>
          <w:t>hands.</w:t>
        </w:r>
        <w:proofErr w:type="gramEnd"/>
      </w:hyperlink>
    </w:p>
    <w:p w:rsidR="009445EA" w:rsidRPr="009445EA" w:rsidRDefault="009445EA" w:rsidP="009445EA">
      <w:pPr>
        <w:pStyle w:val="NormalWeb"/>
        <w:shd w:val="clear" w:color="auto" w:fill="FFFFFF"/>
        <w:spacing w:before="0" w:beforeAutospacing="0" w:after="0" w:afterAutospacing="0" w:line="324" w:lineRule="atLeast"/>
        <w:jc w:val="center"/>
        <w:rPr>
          <w:rFonts w:ascii="Garamond" w:hAnsi="Garamond"/>
          <w:i/>
          <w:sz w:val="32"/>
          <w:szCs w:val="32"/>
        </w:rPr>
      </w:pPr>
      <w:hyperlink r:id="rId9" w:tooltip="CLICK FOR MORE TRANSLATIONS of Psalms 102:26- They shall perish, but thou shalt endure: yea, all of them shall wax old like a garment; as a vesture shalt thou change them, and they shall be changed:" w:history="1">
        <w:r w:rsidRPr="009445EA">
          <w:rPr>
            <w:rStyle w:val="Hyperlink"/>
            <w:rFonts w:ascii="Garamond" w:hAnsi="Garamond"/>
            <w:i/>
            <w:color w:val="auto"/>
            <w:sz w:val="32"/>
            <w:szCs w:val="32"/>
            <w:u w:val="none"/>
            <w:bdr w:val="none" w:sz="0" w:space="0" w:color="auto" w:frame="1"/>
          </w:rPr>
          <w:t xml:space="preserve">They shall perish, but thou shalt endure: yea, all of them shall wax old like a garment; as </w:t>
        </w:r>
        <w:proofErr w:type="gramStart"/>
        <w:r w:rsidRPr="009445EA">
          <w:rPr>
            <w:rStyle w:val="Hyperlink"/>
            <w:rFonts w:ascii="Garamond" w:hAnsi="Garamond"/>
            <w:i/>
            <w:color w:val="auto"/>
            <w:sz w:val="32"/>
            <w:szCs w:val="32"/>
            <w:u w:val="none"/>
            <w:bdr w:val="none" w:sz="0" w:space="0" w:color="auto" w:frame="1"/>
          </w:rPr>
          <w:t>a vesture</w:t>
        </w:r>
        <w:proofErr w:type="gramEnd"/>
        <w:r w:rsidRPr="009445EA">
          <w:rPr>
            <w:rStyle w:val="Hyperlink"/>
            <w:rFonts w:ascii="Garamond" w:hAnsi="Garamond"/>
            <w:i/>
            <w:color w:val="auto"/>
            <w:sz w:val="32"/>
            <w:szCs w:val="32"/>
            <w:u w:val="none"/>
            <w:bdr w:val="none" w:sz="0" w:space="0" w:color="auto" w:frame="1"/>
          </w:rPr>
          <w:t xml:space="preserve"> shalt thou change them, and they shall be changed:</w:t>
        </w:r>
      </w:hyperlink>
    </w:p>
    <w:p w:rsidR="009445EA" w:rsidRDefault="009445EA" w:rsidP="009445EA">
      <w:pPr>
        <w:pStyle w:val="NormalWeb"/>
        <w:shd w:val="clear" w:color="auto" w:fill="FFFFFF"/>
        <w:spacing w:before="0" w:beforeAutospacing="0" w:after="0" w:afterAutospacing="0" w:line="324" w:lineRule="atLeast"/>
        <w:jc w:val="center"/>
        <w:rPr>
          <w:rFonts w:ascii="Garamond" w:hAnsi="Garamond"/>
          <w:i/>
          <w:sz w:val="32"/>
          <w:szCs w:val="32"/>
        </w:rPr>
      </w:pPr>
      <w:hyperlink r:id="rId10" w:tooltip="CLICK FOR MORE TRANSLATIONS of Psalms 102:27- But thou [art] the same, and thy years shall have no end." w:history="1">
        <w:r w:rsidRPr="009445EA">
          <w:rPr>
            <w:rStyle w:val="Hyperlink"/>
            <w:rFonts w:ascii="Garamond" w:hAnsi="Garamond"/>
            <w:i/>
            <w:color w:val="auto"/>
            <w:sz w:val="32"/>
            <w:szCs w:val="32"/>
            <w:u w:val="none"/>
            <w:bdr w:val="none" w:sz="0" w:space="0" w:color="auto" w:frame="1"/>
          </w:rPr>
          <w:t>But thou [art] the same, and thy years shall have no end.</w:t>
        </w:r>
      </w:hyperlink>
      <w:r>
        <w:rPr>
          <w:rFonts w:ascii="Garamond" w:hAnsi="Garamond"/>
          <w:i/>
          <w:sz w:val="32"/>
          <w:szCs w:val="32"/>
        </w:rPr>
        <w:t>”</w:t>
      </w:r>
      <w:r>
        <w:rPr>
          <w:rFonts w:ascii="Garamond" w:hAnsi="Garamond"/>
          <w:i/>
          <w:sz w:val="32"/>
          <w:szCs w:val="32"/>
        </w:rPr>
        <w:br/>
        <w:t>Psalm 102:25-27</w:t>
      </w:r>
    </w:p>
    <w:p w:rsidR="009445EA" w:rsidRDefault="009445EA" w:rsidP="009445EA">
      <w:pPr>
        <w:pStyle w:val="NormalWeb"/>
        <w:shd w:val="clear" w:color="auto" w:fill="FFFFFF"/>
        <w:spacing w:before="0" w:beforeAutospacing="0" w:after="0" w:afterAutospacing="0" w:line="324" w:lineRule="atLeast"/>
        <w:jc w:val="center"/>
        <w:rPr>
          <w:rFonts w:ascii="Garamond" w:hAnsi="Garamond"/>
          <w:i/>
          <w:sz w:val="32"/>
          <w:szCs w:val="32"/>
        </w:rPr>
      </w:pPr>
    </w:p>
    <w:p w:rsidR="009445EA" w:rsidRDefault="009445EA" w:rsidP="009445EA">
      <w:pPr>
        <w:pStyle w:val="NormalWeb"/>
        <w:shd w:val="clear" w:color="auto" w:fill="FFFFFF"/>
        <w:spacing w:before="0" w:beforeAutospacing="0" w:after="0" w:afterAutospacing="0" w:line="324" w:lineRule="atLeast"/>
        <w:jc w:val="center"/>
        <w:rPr>
          <w:rFonts w:ascii="Garamond" w:hAnsi="Garamond"/>
          <w:i/>
          <w:sz w:val="32"/>
          <w:szCs w:val="32"/>
        </w:rPr>
      </w:pPr>
      <w:r>
        <w:rPr>
          <w:rFonts w:ascii="Garamond" w:hAnsi="Garamond"/>
          <w:i/>
          <w:sz w:val="32"/>
          <w:szCs w:val="32"/>
        </w:rPr>
        <w:t>For I am the Lord, I change not; therefore ye sons of Jacob are not consumed.”</w:t>
      </w:r>
      <w:r>
        <w:rPr>
          <w:rFonts w:ascii="Garamond" w:hAnsi="Garamond"/>
          <w:i/>
          <w:sz w:val="32"/>
          <w:szCs w:val="32"/>
        </w:rPr>
        <w:br/>
        <w:t>Malachi 3:6</w:t>
      </w:r>
    </w:p>
    <w:p w:rsidR="009445EA" w:rsidRDefault="009445EA" w:rsidP="009445EA">
      <w:pPr>
        <w:pStyle w:val="NormalWeb"/>
        <w:shd w:val="clear" w:color="auto" w:fill="FFFFFF"/>
        <w:spacing w:before="0" w:beforeAutospacing="0" w:after="0" w:afterAutospacing="0" w:line="324" w:lineRule="atLeast"/>
        <w:jc w:val="center"/>
        <w:rPr>
          <w:rFonts w:ascii="Garamond" w:hAnsi="Garamond"/>
          <w:i/>
          <w:sz w:val="32"/>
          <w:szCs w:val="32"/>
        </w:rPr>
      </w:pPr>
    </w:p>
    <w:p w:rsidR="009445EA" w:rsidRDefault="009445EA" w:rsidP="009445EA">
      <w:pPr>
        <w:pStyle w:val="NormalWeb"/>
        <w:shd w:val="clear" w:color="auto" w:fill="FFFFFF"/>
        <w:spacing w:before="0" w:beforeAutospacing="0" w:after="0" w:afterAutospacing="0" w:line="324" w:lineRule="atLeast"/>
        <w:rPr>
          <w:rFonts w:asciiTheme="majorHAnsi" w:hAnsiTheme="majorHAnsi"/>
          <w:sz w:val="32"/>
          <w:szCs w:val="32"/>
        </w:rPr>
      </w:pPr>
      <w:r>
        <w:rPr>
          <w:rFonts w:asciiTheme="majorHAnsi" w:hAnsiTheme="majorHAnsi"/>
          <w:sz w:val="32"/>
          <w:szCs w:val="32"/>
        </w:rPr>
        <w:t>Change makes it hard to understand one another, that is why is so easy to understand God. He is the same yesterday, today and forever.</w:t>
      </w:r>
    </w:p>
    <w:p w:rsidR="009445EA" w:rsidRDefault="009445EA" w:rsidP="009445EA">
      <w:pPr>
        <w:pStyle w:val="NormalWeb"/>
        <w:shd w:val="clear" w:color="auto" w:fill="FFFFFF"/>
        <w:spacing w:before="0" w:beforeAutospacing="0" w:after="0" w:afterAutospacing="0" w:line="324" w:lineRule="atLeast"/>
        <w:rPr>
          <w:rFonts w:asciiTheme="majorHAnsi" w:hAnsiTheme="majorHAnsi"/>
          <w:sz w:val="32"/>
          <w:szCs w:val="32"/>
        </w:rPr>
      </w:pPr>
    </w:p>
    <w:p w:rsidR="009445EA" w:rsidRDefault="009445EA" w:rsidP="009445EA">
      <w:pPr>
        <w:pStyle w:val="NormalWeb"/>
        <w:shd w:val="clear" w:color="auto" w:fill="FFFFFF"/>
        <w:spacing w:before="0" w:beforeAutospacing="0" w:after="0" w:afterAutospacing="0" w:line="324" w:lineRule="atLeast"/>
        <w:rPr>
          <w:rFonts w:asciiTheme="majorHAnsi" w:hAnsiTheme="majorHAnsi"/>
          <w:sz w:val="32"/>
          <w:szCs w:val="32"/>
        </w:rPr>
      </w:pPr>
      <w:r>
        <w:rPr>
          <w:rFonts w:asciiTheme="majorHAnsi" w:hAnsiTheme="majorHAnsi"/>
          <w:sz w:val="32"/>
          <w:szCs w:val="32"/>
        </w:rPr>
        <w:t>What else about God is unchangeable?</w:t>
      </w:r>
      <w:r>
        <w:rPr>
          <w:rFonts w:asciiTheme="majorHAnsi" w:hAnsiTheme="majorHAnsi"/>
          <w:sz w:val="32"/>
          <w:szCs w:val="32"/>
        </w:rPr>
        <w:br/>
      </w:r>
    </w:p>
    <w:p w:rsidR="009445EA" w:rsidRDefault="00835B50" w:rsidP="009445EA">
      <w:pPr>
        <w:pStyle w:val="NormalWeb"/>
        <w:numPr>
          <w:ilvl w:val="0"/>
          <w:numId w:val="1"/>
        </w:numPr>
        <w:shd w:val="clear" w:color="auto" w:fill="FFFFFF"/>
        <w:spacing w:before="0" w:beforeAutospacing="0" w:after="0" w:afterAutospacing="0" w:line="324" w:lineRule="atLeast"/>
        <w:rPr>
          <w:rFonts w:asciiTheme="majorHAnsi" w:hAnsiTheme="majorHAnsi"/>
          <w:sz w:val="32"/>
          <w:szCs w:val="32"/>
        </w:rPr>
      </w:pPr>
      <w:r>
        <w:rPr>
          <w:rFonts w:asciiTheme="majorHAnsi" w:hAnsiTheme="majorHAnsi"/>
          <w:sz w:val="32"/>
          <w:szCs w:val="32"/>
        </w:rPr>
        <w:t>He is unchangeable in his plans (Psalm 33:11)</w:t>
      </w:r>
    </w:p>
    <w:p w:rsidR="00835B50" w:rsidRDefault="00835B50" w:rsidP="009445EA">
      <w:pPr>
        <w:pStyle w:val="NormalWeb"/>
        <w:numPr>
          <w:ilvl w:val="0"/>
          <w:numId w:val="1"/>
        </w:numPr>
        <w:shd w:val="clear" w:color="auto" w:fill="FFFFFF"/>
        <w:spacing w:before="0" w:beforeAutospacing="0" w:after="0" w:afterAutospacing="0" w:line="324" w:lineRule="atLeast"/>
        <w:rPr>
          <w:rFonts w:asciiTheme="majorHAnsi" w:hAnsiTheme="majorHAnsi"/>
          <w:sz w:val="32"/>
          <w:szCs w:val="32"/>
        </w:rPr>
      </w:pPr>
      <w:r>
        <w:rPr>
          <w:rFonts w:asciiTheme="majorHAnsi" w:hAnsiTheme="majorHAnsi"/>
          <w:sz w:val="32"/>
          <w:szCs w:val="32"/>
        </w:rPr>
        <w:t>He is unchangeable in his promises (Numbers 23:19)</w:t>
      </w:r>
    </w:p>
    <w:p w:rsidR="00835B50" w:rsidRDefault="00835B50">
      <w:pPr>
        <w:rPr>
          <w:rFonts w:asciiTheme="majorHAnsi" w:eastAsia="Times New Roman" w:hAnsiTheme="majorHAnsi" w:cs="Times New Roman"/>
          <w:sz w:val="32"/>
          <w:szCs w:val="32"/>
        </w:rPr>
      </w:pPr>
      <w:r>
        <w:rPr>
          <w:rFonts w:asciiTheme="majorHAnsi" w:hAnsiTheme="majorHAnsi"/>
          <w:sz w:val="32"/>
          <w:szCs w:val="32"/>
        </w:rPr>
        <w:br w:type="page"/>
      </w:r>
    </w:p>
    <w:p w:rsidR="00835B50" w:rsidRDefault="00835B50" w:rsidP="00835B50">
      <w:pPr>
        <w:pStyle w:val="NormalWeb"/>
        <w:shd w:val="clear" w:color="auto" w:fill="FFFFFF"/>
        <w:spacing w:before="0" w:beforeAutospacing="0" w:after="0" w:afterAutospacing="0" w:line="324" w:lineRule="atLeast"/>
        <w:rPr>
          <w:rFonts w:asciiTheme="majorHAnsi" w:hAnsiTheme="majorHAnsi"/>
          <w:b/>
          <w:sz w:val="32"/>
          <w:szCs w:val="32"/>
        </w:rPr>
      </w:pPr>
      <w:r>
        <w:rPr>
          <w:rFonts w:asciiTheme="majorHAnsi" w:hAnsiTheme="majorHAnsi"/>
          <w:b/>
          <w:sz w:val="32"/>
          <w:szCs w:val="32"/>
        </w:rPr>
        <w:lastRenderedPageBreak/>
        <w:t xml:space="preserve">God is </w:t>
      </w:r>
      <w:proofErr w:type="gramStart"/>
      <w:r>
        <w:rPr>
          <w:rFonts w:asciiTheme="majorHAnsi" w:hAnsiTheme="majorHAnsi"/>
          <w:b/>
          <w:sz w:val="32"/>
          <w:szCs w:val="32"/>
        </w:rPr>
        <w:t>Good</w:t>
      </w:r>
      <w:proofErr w:type="gramEnd"/>
    </w:p>
    <w:p w:rsidR="00835B50" w:rsidRDefault="00835B50" w:rsidP="00835B50">
      <w:pPr>
        <w:pStyle w:val="NormalWeb"/>
        <w:shd w:val="clear" w:color="auto" w:fill="FFFFFF"/>
        <w:spacing w:before="0" w:beforeAutospacing="0" w:after="0" w:afterAutospacing="0" w:line="324" w:lineRule="atLeast"/>
        <w:rPr>
          <w:rFonts w:asciiTheme="majorHAnsi" w:hAnsiTheme="majorHAnsi"/>
          <w:b/>
          <w:sz w:val="32"/>
          <w:szCs w:val="32"/>
        </w:rPr>
      </w:pPr>
    </w:p>
    <w:p w:rsidR="00835B50" w:rsidRDefault="00835B50" w:rsidP="00835B50">
      <w:pPr>
        <w:pStyle w:val="NormalWeb"/>
        <w:shd w:val="clear" w:color="auto" w:fill="FFFFFF"/>
        <w:spacing w:before="0" w:beforeAutospacing="0" w:after="0" w:afterAutospacing="0" w:line="324" w:lineRule="atLeast"/>
        <w:jc w:val="center"/>
        <w:rPr>
          <w:rFonts w:ascii="Garamond" w:hAnsi="Garamond"/>
          <w:i/>
          <w:sz w:val="32"/>
          <w:szCs w:val="32"/>
        </w:rPr>
      </w:pPr>
      <w:r>
        <w:rPr>
          <w:rFonts w:asciiTheme="majorHAnsi" w:hAnsiTheme="majorHAnsi"/>
          <w:i/>
          <w:sz w:val="32"/>
          <w:szCs w:val="32"/>
        </w:rPr>
        <w:t>“</w:t>
      </w:r>
      <w:r>
        <w:rPr>
          <w:rFonts w:ascii="Garamond" w:hAnsi="Garamond"/>
          <w:i/>
          <w:sz w:val="32"/>
          <w:szCs w:val="32"/>
        </w:rPr>
        <w:t xml:space="preserve">And Jesus said unto him, ‘Why </w:t>
      </w:r>
      <w:proofErr w:type="spellStart"/>
      <w:r>
        <w:rPr>
          <w:rFonts w:ascii="Garamond" w:hAnsi="Garamond"/>
          <w:i/>
          <w:sz w:val="32"/>
          <w:szCs w:val="32"/>
        </w:rPr>
        <w:t>callest</w:t>
      </w:r>
      <w:proofErr w:type="spellEnd"/>
      <w:r>
        <w:rPr>
          <w:rFonts w:ascii="Garamond" w:hAnsi="Garamond"/>
          <w:i/>
          <w:sz w:val="32"/>
          <w:szCs w:val="32"/>
        </w:rPr>
        <w:t xml:space="preserve"> thou me good? None is good, save one, that is, God.”</w:t>
      </w:r>
    </w:p>
    <w:p w:rsidR="00835B50" w:rsidRPr="00835B50" w:rsidRDefault="00835B50" w:rsidP="00835B50">
      <w:pPr>
        <w:pStyle w:val="NormalWeb"/>
        <w:shd w:val="clear" w:color="auto" w:fill="FFFFFF"/>
        <w:spacing w:before="0" w:beforeAutospacing="0" w:after="0" w:afterAutospacing="0" w:line="324" w:lineRule="atLeast"/>
        <w:jc w:val="center"/>
        <w:rPr>
          <w:rFonts w:ascii="Garamond" w:hAnsi="Garamond"/>
          <w:i/>
          <w:sz w:val="32"/>
          <w:szCs w:val="32"/>
        </w:rPr>
      </w:pPr>
      <w:proofErr w:type="spellStart"/>
      <w:r>
        <w:rPr>
          <w:rFonts w:ascii="Garamond" w:hAnsi="Garamond"/>
          <w:i/>
          <w:sz w:val="32"/>
          <w:szCs w:val="32"/>
        </w:rPr>
        <w:t>Lueke</w:t>
      </w:r>
      <w:proofErr w:type="spellEnd"/>
      <w:r>
        <w:rPr>
          <w:rFonts w:ascii="Garamond" w:hAnsi="Garamond"/>
          <w:i/>
          <w:sz w:val="32"/>
          <w:szCs w:val="32"/>
        </w:rPr>
        <w:t xml:space="preserve"> 18:19</w:t>
      </w:r>
    </w:p>
    <w:p w:rsidR="00835B50" w:rsidRDefault="00835B50" w:rsidP="00835B50">
      <w:pPr>
        <w:pStyle w:val="NormalWeb"/>
        <w:shd w:val="clear" w:color="auto" w:fill="FFFFFF"/>
        <w:spacing w:before="0" w:beforeAutospacing="0" w:after="0" w:afterAutospacing="0" w:line="324" w:lineRule="atLeast"/>
        <w:jc w:val="center"/>
        <w:rPr>
          <w:rFonts w:asciiTheme="majorHAnsi" w:hAnsiTheme="majorHAnsi"/>
          <w:i/>
          <w:sz w:val="32"/>
          <w:szCs w:val="32"/>
        </w:rPr>
      </w:pPr>
    </w:p>
    <w:p w:rsidR="00835B50" w:rsidRDefault="00835B50" w:rsidP="00835B50">
      <w:pPr>
        <w:pStyle w:val="NormalWeb"/>
        <w:shd w:val="clear" w:color="auto" w:fill="FFFFFF"/>
        <w:spacing w:before="0" w:beforeAutospacing="0" w:after="0" w:afterAutospacing="0" w:line="324" w:lineRule="atLeast"/>
        <w:jc w:val="center"/>
        <w:rPr>
          <w:rFonts w:asciiTheme="majorHAnsi" w:hAnsiTheme="majorHAnsi"/>
          <w:i/>
          <w:sz w:val="32"/>
          <w:szCs w:val="32"/>
        </w:rPr>
      </w:pPr>
      <w:r>
        <w:rPr>
          <w:rFonts w:asciiTheme="majorHAnsi" w:hAnsiTheme="majorHAnsi"/>
          <w:i/>
          <w:sz w:val="32"/>
          <w:szCs w:val="32"/>
        </w:rPr>
        <w:t>“The  goodness of God means that God is the final standard of good, and that all that God is and does is worthy of approval.”</w:t>
      </w:r>
      <w:r>
        <w:rPr>
          <w:rFonts w:asciiTheme="majorHAnsi" w:hAnsiTheme="majorHAnsi"/>
          <w:i/>
          <w:sz w:val="32"/>
          <w:szCs w:val="32"/>
        </w:rPr>
        <w:br/>
        <w:t xml:space="preserve">-Wayne </w:t>
      </w:r>
      <w:proofErr w:type="spellStart"/>
      <w:r>
        <w:rPr>
          <w:rFonts w:asciiTheme="majorHAnsi" w:hAnsiTheme="majorHAnsi"/>
          <w:i/>
          <w:sz w:val="32"/>
          <w:szCs w:val="32"/>
        </w:rPr>
        <w:t>Grudem</w:t>
      </w:r>
      <w:proofErr w:type="spellEnd"/>
      <w:r>
        <w:rPr>
          <w:rFonts w:asciiTheme="majorHAnsi" w:hAnsiTheme="majorHAnsi"/>
          <w:i/>
          <w:sz w:val="32"/>
          <w:szCs w:val="32"/>
        </w:rPr>
        <w:t xml:space="preserve"> –</w:t>
      </w:r>
    </w:p>
    <w:p w:rsidR="00835B50" w:rsidRDefault="00835B50" w:rsidP="00835B50">
      <w:pPr>
        <w:pStyle w:val="NormalWeb"/>
        <w:shd w:val="clear" w:color="auto" w:fill="FFFFFF"/>
        <w:spacing w:before="0" w:beforeAutospacing="0" w:after="0" w:afterAutospacing="0" w:line="324" w:lineRule="atLeast"/>
        <w:jc w:val="center"/>
        <w:rPr>
          <w:rFonts w:asciiTheme="majorHAnsi" w:hAnsiTheme="majorHAnsi"/>
          <w:i/>
          <w:sz w:val="32"/>
          <w:szCs w:val="32"/>
        </w:rPr>
      </w:pPr>
    </w:p>
    <w:p w:rsidR="00835B50" w:rsidRPr="00835B50" w:rsidRDefault="00835B50" w:rsidP="00835B50">
      <w:pPr>
        <w:pStyle w:val="NormalWeb"/>
        <w:shd w:val="clear" w:color="auto" w:fill="FFFFFF"/>
        <w:spacing w:before="0" w:beforeAutospacing="0" w:after="0" w:afterAutospacing="0" w:line="324" w:lineRule="atLeast"/>
        <w:rPr>
          <w:rFonts w:asciiTheme="majorHAnsi" w:hAnsiTheme="majorHAnsi"/>
          <w:sz w:val="32"/>
          <w:szCs w:val="32"/>
        </w:rPr>
      </w:pPr>
    </w:p>
    <w:p w:rsidR="00835B50" w:rsidRDefault="00835B50" w:rsidP="00835B50">
      <w:pPr>
        <w:pStyle w:val="NormalWeb"/>
        <w:numPr>
          <w:ilvl w:val="0"/>
          <w:numId w:val="1"/>
        </w:numPr>
        <w:shd w:val="clear" w:color="auto" w:fill="FFFFFF"/>
        <w:spacing w:before="0" w:beforeAutospacing="0" w:after="0" w:afterAutospacing="0" w:line="324" w:lineRule="atLeast"/>
        <w:rPr>
          <w:rFonts w:asciiTheme="majorHAnsi" w:hAnsiTheme="majorHAnsi"/>
          <w:sz w:val="32"/>
          <w:szCs w:val="32"/>
        </w:rPr>
      </w:pPr>
      <w:r>
        <w:rPr>
          <w:rFonts w:asciiTheme="majorHAnsi" w:hAnsiTheme="majorHAnsi"/>
          <w:sz w:val="32"/>
          <w:szCs w:val="32"/>
        </w:rPr>
        <w:t>God is the source of Good (James 1:17) (Luke 11:11-13)</w:t>
      </w:r>
    </w:p>
    <w:p w:rsidR="00835B50" w:rsidRDefault="00835B50" w:rsidP="00835B50">
      <w:pPr>
        <w:pStyle w:val="NormalWeb"/>
        <w:numPr>
          <w:ilvl w:val="0"/>
          <w:numId w:val="1"/>
        </w:numPr>
        <w:shd w:val="clear" w:color="auto" w:fill="FFFFFF"/>
        <w:spacing w:before="0" w:beforeAutospacing="0" w:after="0" w:afterAutospacing="0" w:line="324" w:lineRule="atLeast"/>
        <w:rPr>
          <w:rFonts w:asciiTheme="majorHAnsi" w:hAnsiTheme="majorHAnsi"/>
          <w:sz w:val="32"/>
          <w:szCs w:val="32"/>
        </w:rPr>
      </w:pPr>
      <w:r>
        <w:rPr>
          <w:rFonts w:asciiTheme="majorHAnsi" w:hAnsiTheme="majorHAnsi"/>
          <w:sz w:val="32"/>
          <w:szCs w:val="32"/>
        </w:rPr>
        <w:t>God’s goodness should provoke Christians to Hedonism (1 Timothy 4:4-5) (1 Timothy 6:17) Christians are called to be hedonists in the sense that as we enjoy God’s gifts we focus on the Giver of all good gifts.</w:t>
      </w:r>
    </w:p>
    <w:p w:rsidR="00835B50" w:rsidRDefault="00835B50" w:rsidP="00835B50">
      <w:pPr>
        <w:pStyle w:val="NormalWeb"/>
        <w:numPr>
          <w:ilvl w:val="0"/>
          <w:numId w:val="1"/>
        </w:numPr>
        <w:shd w:val="clear" w:color="auto" w:fill="FFFFFF"/>
        <w:spacing w:before="0" w:beforeAutospacing="0" w:after="0" w:afterAutospacing="0" w:line="324" w:lineRule="atLeast"/>
        <w:rPr>
          <w:rFonts w:asciiTheme="majorHAnsi" w:hAnsiTheme="majorHAnsi"/>
          <w:sz w:val="32"/>
          <w:szCs w:val="32"/>
        </w:rPr>
      </w:pPr>
      <w:r>
        <w:rPr>
          <w:rFonts w:asciiTheme="majorHAnsi" w:hAnsiTheme="majorHAnsi"/>
          <w:sz w:val="32"/>
          <w:szCs w:val="32"/>
        </w:rPr>
        <w:t>God’s goodness should provoke Christians to worship. (Psalm 107:1) (Psalm 107:8) The believer can give thanks to God even in the greatest difficulty because they know God’s hand and goodness are on it. (Romans 8:29)</w:t>
      </w:r>
    </w:p>
    <w:p w:rsidR="00835B50" w:rsidRDefault="00835B50" w:rsidP="00835B50">
      <w:pPr>
        <w:pStyle w:val="NormalWeb"/>
        <w:numPr>
          <w:ilvl w:val="0"/>
          <w:numId w:val="1"/>
        </w:numPr>
        <w:shd w:val="clear" w:color="auto" w:fill="FFFFFF"/>
        <w:spacing w:before="0" w:beforeAutospacing="0" w:after="0" w:afterAutospacing="0" w:line="324" w:lineRule="atLeast"/>
        <w:rPr>
          <w:rFonts w:asciiTheme="majorHAnsi" w:hAnsiTheme="majorHAnsi"/>
          <w:sz w:val="32"/>
          <w:szCs w:val="32"/>
        </w:rPr>
      </w:pPr>
      <w:r>
        <w:rPr>
          <w:rFonts w:asciiTheme="majorHAnsi" w:hAnsiTheme="majorHAnsi"/>
          <w:sz w:val="32"/>
          <w:szCs w:val="32"/>
        </w:rPr>
        <w:t>God’s goodness should provoke Christians to good works (Matthew 5:44-45)</w:t>
      </w:r>
      <w:r w:rsidR="005F32A4">
        <w:rPr>
          <w:rFonts w:asciiTheme="majorHAnsi" w:hAnsiTheme="majorHAnsi"/>
          <w:sz w:val="32"/>
          <w:szCs w:val="32"/>
        </w:rPr>
        <w:t xml:space="preserve"> (Galatians 6:10)</w:t>
      </w:r>
    </w:p>
    <w:p w:rsidR="005F32A4" w:rsidRDefault="005F32A4" w:rsidP="005F32A4">
      <w:pPr>
        <w:pStyle w:val="NormalWeb"/>
        <w:shd w:val="clear" w:color="auto" w:fill="FFFFFF"/>
        <w:spacing w:before="0" w:beforeAutospacing="0" w:after="0" w:afterAutospacing="0" w:line="324" w:lineRule="atLeast"/>
        <w:rPr>
          <w:rFonts w:asciiTheme="majorHAnsi" w:hAnsiTheme="majorHAnsi"/>
          <w:sz w:val="32"/>
          <w:szCs w:val="32"/>
        </w:rPr>
      </w:pPr>
    </w:p>
    <w:p w:rsidR="005F32A4" w:rsidRPr="00835B50" w:rsidRDefault="005F32A4" w:rsidP="005F32A4">
      <w:pPr>
        <w:pStyle w:val="NormalWeb"/>
        <w:shd w:val="clear" w:color="auto" w:fill="FFFFFF"/>
        <w:spacing w:before="0" w:beforeAutospacing="0" w:after="0" w:afterAutospacing="0" w:line="324" w:lineRule="atLeast"/>
        <w:rPr>
          <w:rFonts w:asciiTheme="majorHAnsi" w:hAnsiTheme="majorHAnsi"/>
          <w:sz w:val="32"/>
          <w:szCs w:val="32"/>
        </w:rPr>
      </w:pPr>
      <w:r>
        <w:rPr>
          <w:rFonts w:asciiTheme="majorHAnsi" w:hAnsiTheme="majorHAnsi"/>
          <w:sz w:val="32"/>
          <w:szCs w:val="32"/>
        </w:rPr>
        <w:t>God’s goodness means that he is the standard of all that is good and that everything he does is ultimately good. Understanding this reality should make us seek to enjoy God’s gifts. It will draw us to worship, thanksgiving, and ultimately to practicing good works as children representing the Father.</w:t>
      </w:r>
    </w:p>
    <w:p w:rsidR="009445EA" w:rsidRPr="009445EA" w:rsidRDefault="009445EA" w:rsidP="009445EA">
      <w:pPr>
        <w:rPr>
          <w:rFonts w:asciiTheme="majorHAnsi" w:eastAsia="Times New Roman" w:hAnsiTheme="majorHAnsi" w:cs="Times New Roman"/>
          <w:sz w:val="32"/>
          <w:szCs w:val="32"/>
        </w:rPr>
      </w:pPr>
    </w:p>
    <w:p w:rsidR="009445EA" w:rsidRPr="002E0E66" w:rsidRDefault="009445EA" w:rsidP="002E0E66">
      <w:pPr>
        <w:rPr>
          <w:rFonts w:asciiTheme="majorHAnsi" w:hAnsiTheme="majorHAnsi"/>
          <w:sz w:val="32"/>
          <w:szCs w:val="32"/>
        </w:rPr>
      </w:pPr>
    </w:p>
    <w:p w:rsidR="002E0E66" w:rsidRPr="002E0E66" w:rsidRDefault="002E0E66" w:rsidP="002E0E66">
      <w:pPr>
        <w:rPr>
          <w:rFonts w:asciiTheme="majorHAnsi" w:hAnsiTheme="majorHAnsi"/>
          <w:sz w:val="32"/>
          <w:szCs w:val="32"/>
        </w:rPr>
      </w:pPr>
    </w:p>
    <w:p w:rsidR="006350E3" w:rsidRPr="006350E3" w:rsidRDefault="006350E3" w:rsidP="006350E3">
      <w:pPr>
        <w:rPr>
          <w:rFonts w:asciiTheme="majorHAnsi" w:hAnsiTheme="majorHAnsi"/>
          <w:sz w:val="32"/>
          <w:szCs w:val="32"/>
        </w:rPr>
      </w:pPr>
    </w:p>
    <w:sectPr w:rsidR="006350E3" w:rsidRPr="006350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327E54"/>
    <w:multiLevelType w:val="hybridMultilevel"/>
    <w:tmpl w:val="B37299F8"/>
    <w:lvl w:ilvl="0" w:tplc="38FEBE8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8FA"/>
    <w:rsid w:val="001B09C6"/>
    <w:rsid w:val="002E0E66"/>
    <w:rsid w:val="00327750"/>
    <w:rsid w:val="00393149"/>
    <w:rsid w:val="005400DB"/>
    <w:rsid w:val="00557029"/>
    <w:rsid w:val="005F32A4"/>
    <w:rsid w:val="006350E3"/>
    <w:rsid w:val="00835B50"/>
    <w:rsid w:val="008F3D20"/>
    <w:rsid w:val="009445EA"/>
    <w:rsid w:val="009678FA"/>
    <w:rsid w:val="00E33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B3D"/>
    <w:pPr>
      <w:ind w:left="720"/>
      <w:contextualSpacing/>
    </w:pPr>
  </w:style>
  <w:style w:type="paragraph" w:styleId="NormalWeb">
    <w:name w:val="Normal (Web)"/>
    <w:basedOn w:val="Normal"/>
    <w:uiPriority w:val="99"/>
    <w:semiHidden/>
    <w:unhideWhenUsed/>
    <w:rsid w:val="009445E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445E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B3D"/>
    <w:pPr>
      <w:ind w:left="720"/>
      <w:contextualSpacing/>
    </w:pPr>
  </w:style>
  <w:style w:type="paragraph" w:styleId="NormalWeb">
    <w:name w:val="Normal (Web)"/>
    <w:basedOn w:val="Normal"/>
    <w:uiPriority w:val="99"/>
    <w:semiHidden/>
    <w:unhideWhenUsed/>
    <w:rsid w:val="009445E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445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90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ngjamesbibleonline.org/Psalms-102-25/"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www.kingjamesbibleonline.org/Psalms-102-27/" TargetMode="External"/><Relationship Id="rId4" Type="http://schemas.microsoft.com/office/2007/relationships/stylesWithEffects" Target="stylesWithEffects.xml"/><Relationship Id="rId9" Type="http://schemas.openxmlformats.org/officeDocument/2006/relationships/hyperlink" Target="https://www.kingjamesbibleonline.org/Psalms-102-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3F68E-699F-426F-9C17-C4EA76C77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8</Pages>
  <Words>1172</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 Josh</dc:creator>
  <cp:lastModifiedBy>Pastor Josh</cp:lastModifiedBy>
  <cp:revision>3</cp:revision>
  <cp:lastPrinted>2018-08-07T13:48:00Z</cp:lastPrinted>
  <dcterms:created xsi:type="dcterms:W3CDTF">2018-08-06T17:07:00Z</dcterms:created>
  <dcterms:modified xsi:type="dcterms:W3CDTF">2018-08-07T14:07:00Z</dcterms:modified>
</cp:coreProperties>
</file>